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7299A" w14:textId="77777777" w:rsidR="00D27B1F" w:rsidRDefault="00000000">
      <w:pPr>
        <w:spacing w:after="0" w:line="279" w:lineRule="auto"/>
        <w:ind w:left="6220" w:right="-3" w:hanging="10"/>
        <w:jc w:val="right"/>
      </w:pPr>
      <w:r>
        <w:t xml:space="preserve">Приложение 8 к Территориальной программе </w:t>
      </w:r>
    </w:p>
    <w:p w14:paraId="74F3D7BA" w14:textId="77777777" w:rsidR="00D27B1F" w:rsidRDefault="00000000">
      <w:pPr>
        <w:spacing w:after="21" w:line="259" w:lineRule="auto"/>
        <w:ind w:left="0" w:right="0" w:firstLine="0"/>
        <w:jc w:val="left"/>
      </w:pPr>
      <w:r>
        <w:t xml:space="preserve"> </w:t>
      </w:r>
    </w:p>
    <w:p w14:paraId="49A7F228" w14:textId="77777777" w:rsidR="00D27B1F" w:rsidRDefault="00000000">
      <w:pPr>
        <w:spacing w:after="20" w:line="259" w:lineRule="auto"/>
        <w:ind w:left="0" w:firstLine="0"/>
        <w:jc w:val="center"/>
      </w:pPr>
      <w:r>
        <w:rPr>
          <w:rFonts w:ascii="Arial" w:eastAsia="Arial" w:hAnsi="Arial" w:cs="Arial"/>
          <w:b/>
        </w:rPr>
        <w:t xml:space="preserve">УСЛОВИЯ </w:t>
      </w:r>
    </w:p>
    <w:p w14:paraId="4B01BE79" w14:textId="77777777" w:rsidR="00D27B1F" w:rsidRDefault="00000000">
      <w:pPr>
        <w:spacing w:after="0" w:line="259" w:lineRule="auto"/>
        <w:ind w:left="36" w:right="0" w:hanging="10"/>
        <w:jc w:val="left"/>
      </w:pPr>
      <w:r>
        <w:rPr>
          <w:rFonts w:ascii="Arial" w:eastAsia="Arial" w:hAnsi="Arial" w:cs="Arial"/>
          <w:b/>
        </w:rPr>
        <w:t xml:space="preserve">И СРОКИ ПРОВЕДЕНИЯ ДИСПАНСЕРИЗАЦИИ НАСЕЛЕНИЯ ДЛЯ ОТДЕЛЬНЫХ </w:t>
      </w:r>
    </w:p>
    <w:p w14:paraId="1CF50EE9" w14:textId="77777777" w:rsidR="00D27B1F" w:rsidRDefault="00000000">
      <w:pPr>
        <w:spacing w:after="0" w:line="259" w:lineRule="auto"/>
        <w:ind w:left="204" w:right="0" w:hanging="10"/>
        <w:jc w:val="left"/>
      </w:pPr>
      <w:r>
        <w:rPr>
          <w:rFonts w:ascii="Arial" w:eastAsia="Arial" w:hAnsi="Arial" w:cs="Arial"/>
          <w:b/>
        </w:rPr>
        <w:t xml:space="preserve">КАТЕГОРИЙ ГРАЖДАН, ПРОФИЛАКТИЧЕСКИХ МЕДИЦИНСКИХ ОСМОТРОВ </w:t>
      </w:r>
    </w:p>
    <w:p w14:paraId="0049CA27" w14:textId="77777777" w:rsidR="00D27B1F" w:rsidRDefault="00000000">
      <w:pPr>
        <w:spacing w:after="0" w:line="259" w:lineRule="auto"/>
        <w:ind w:left="0" w:right="0" w:firstLine="0"/>
        <w:jc w:val="left"/>
      </w:pPr>
      <w:r>
        <w:t xml:space="preserve"> </w:t>
      </w:r>
    </w:p>
    <w:p w14:paraId="29DCF4EA" w14:textId="77777777" w:rsidR="00D27B1F" w:rsidRDefault="00000000">
      <w:pPr>
        <w:ind w:left="-15" w:right="0"/>
      </w:pPr>
      <w:r>
        <w:t xml:space="preserve">Диспансеризация взрослого населения и (или) профилактические медицинские осмотры проводятся в рамках обязательного медицинского страхования в порядке проведения профилактического медицинского осмотра и диспансеризации определенных групп взрослого населения,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14:paraId="1CAC7813" w14:textId="77777777" w:rsidR="00D27B1F" w:rsidRDefault="00000000">
      <w:pPr>
        <w:ind w:left="-15" w:right="0"/>
      </w:pPr>
      <w:r>
        <w:t xml:space="preserve">В рамках проведения профилактических мероприятий Департаментом здравоохранения города Москвы обеспечивается организация прохождения гражданами диспансеризации и (или) профилактических медицинских осмотров в вечерние часы (до 20 часов) и субботу (не реже одной субботы в месяц). Информация о медицинских организациях, на базе которых граждане могут пройти диспансеризацию и (или) профилактический медицинский осмотр, размещается на официальном сайте Департамента здравоохранения города Москвы в информационно-телекоммуникационной сети Интернет. </w:t>
      </w:r>
    </w:p>
    <w:p w14:paraId="1F872235" w14:textId="77777777" w:rsidR="00D27B1F" w:rsidRDefault="00000000">
      <w:pPr>
        <w:ind w:left="-15" w:right="0"/>
      </w:pPr>
      <w:r>
        <w:t xml:space="preserve">Диспансеризация взрослого населения проводится один раз в три года гражданам в возрасте от 18 до 39 лет включительно и ежегодно в возрасте от 40 лет и старше и включает в себя профилактический медицинский осмотр и дополнительные методы исследования с учетом возраста и пола гражданина, проводимые в целях оценки состояния здоровья (включая определение группы здоровья и группы диспансерного наблюдения). </w:t>
      </w:r>
    </w:p>
    <w:p w14:paraId="1E3812AA" w14:textId="77777777" w:rsidR="00D27B1F" w:rsidRDefault="00000000">
      <w:pPr>
        <w:ind w:left="-15" w:right="0"/>
      </w:pPr>
      <w:r>
        <w:t xml:space="preserve">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лица, награжденные знаком "Жителю осажденного Севастополя",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 </w:t>
      </w:r>
    </w:p>
    <w:p w14:paraId="6830BB34" w14:textId="77777777" w:rsidR="00D27B1F" w:rsidRDefault="00000000">
      <w:pPr>
        <w:ind w:left="-15" w:right="0"/>
      </w:pPr>
      <w:r>
        <w:t xml:space="preserve">Диспансеризация либо диспансерное наблюдение лиц, находящихся в стационарных организациях социального обслуживания, проводится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привлечением медицинских организаций государственной системы здравоохранения города Москвы, оказывающих первичную медико-санитарную помощь. В случае выявления в рамках проведения диспансеризации или осуществления диспансерного наблюдения лиц, находящихся в стационарных организациях социального обслуживания, заболеваний и состояний, являющихся показаниями к оказанию специализированной, в том числе высокотехнологичной, медицинской помощи, осуществляется их госпитализация в медицинские организации государственной системы здравоохранения города Москвы, оказывающие </w:t>
      </w:r>
      <w:r>
        <w:lastRenderedPageBreak/>
        <w:t xml:space="preserve">специализированную медицинскую помощь в стационарных условиях, в сроки, установленные Территориальной программой. </w:t>
      </w:r>
    </w:p>
    <w:p w14:paraId="308AA39E" w14:textId="77777777" w:rsidR="00D27B1F" w:rsidRDefault="00000000">
      <w:pPr>
        <w:ind w:left="-15" w:right="0"/>
      </w:pPr>
      <w:r>
        <w:t xml:space="preserve">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осуществляется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w:t>
      </w:r>
      <w:proofErr w:type="spellStart"/>
      <w:r>
        <w:t>врачамипсихиатрами</w:t>
      </w:r>
      <w:proofErr w:type="spellEnd"/>
      <w:r>
        <w:t xml:space="preserve"> стационарных организаций социального обслуживания. </w:t>
      </w:r>
    </w:p>
    <w:p w14:paraId="51B3A330" w14:textId="77777777" w:rsidR="00D27B1F" w:rsidRDefault="00000000">
      <w:pPr>
        <w:ind w:left="-15" w:right="0"/>
      </w:pPr>
      <w:r>
        <w:t xml:space="preserve">Профилактический медицинский осмотр проводится ежегодно в качестве самостоятельного мероприятия, в том числе в рамках диспансеризации или диспансерного наблюдения (при проведении первого в текущем году диспансерного приема (осмотра, консультации),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для пациентов рекомендаций, направленных на формирование здорового образа жизни и профилактику хронических неинфекционных заболеваний. </w:t>
      </w:r>
    </w:p>
    <w:p w14:paraId="73884A84" w14:textId="77777777" w:rsidR="00D27B1F" w:rsidRDefault="00000000">
      <w:pPr>
        <w:spacing w:after="268"/>
        <w:ind w:left="-15" w:right="0"/>
      </w:pPr>
      <w:r>
        <w:t xml:space="preserve">Диспансеризация взрослого населения проводится в медицинской организации, в которой гражданин получает первичную медико-санитарную помощь. При необходимости для проведения медицинских исследований в рамках проведения диспансеризации и (или) профилактических медицинских осмотров могут привлекаться медицинские работники медицинских организаций, оказывающих специализированную медицинскую помощь. </w:t>
      </w:r>
    </w:p>
    <w:p w14:paraId="4E9FA13D" w14:textId="77777777" w:rsidR="00D27B1F" w:rsidRDefault="00000000">
      <w:pPr>
        <w:ind w:left="540" w:right="0" w:firstLine="0"/>
      </w:pPr>
      <w:r>
        <w:t xml:space="preserve">Диспансеризация взрослого населения проводится в два этапа. </w:t>
      </w:r>
    </w:p>
    <w:p w14:paraId="5CF98197" w14:textId="77777777" w:rsidR="00D27B1F" w:rsidRDefault="00000000">
      <w:pPr>
        <w:ind w:left="-15" w:right="0"/>
      </w:pPr>
      <w:r>
        <w:t xml:space="preserve">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w:t>
      </w:r>
    </w:p>
    <w:p w14:paraId="6AED754A" w14:textId="77777777" w:rsidR="00D27B1F" w:rsidRDefault="00000000">
      <w:pPr>
        <w:ind w:left="-15" w:right="0"/>
      </w:pPr>
      <w:r>
        <w:t xml:space="preserve">Второй этап диспансеризации проводится с целью дополнительного обследования и уточнения диагноза заболевания (состояния). </w:t>
      </w:r>
    </w:p>
    <w:p w14:paraId="32B98641" w14:textId="77777777" w:rsidR="00D27B1F" w:rsidRDefault="00000000">
      <w:pPr>
        <w:ind w:left="-15" w:right="0"/>
      </w:pPr>
      <w:r>
        <w:t xml:space="preserve">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в дополнение к профилактическим медицинским осмотрам и диспансеризации гражданам, переболевшим новой коронавирусной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 проводится углубленная диспансеризация, включающая дополнительные диагностические исследования и иные </w:t>
      </w:r>
      <w:r>
        <w:lastRenderedPageBreak/>
        <w:t xml:space="preserve">медицинские вмешательства, предусмотренные настоящим </w:t>
      </w:r>
      <w:r>
        <w:rPr>
          <w:color w:val="0000FF"/>
        </w:rPr>
        <w:t>приложением</w:t>
      </w:r>
      <w:r>
        <w:t xml:space="preserve"> к Территориальной программе, направленные на раннее выявление осложнений после перенесенной новой коронавирусной инфекции (COVID-19) (далее - углубленная диспансеризация). </w:t>
      </w:r>
    </w:p>
    <w:p w14:paraId="12603486" w14:textId="77777777" w:rsidR="00D27B1F" w:rsidRDefault="00000000">
      <w:pPr>
        <w:ind w:left="-15" w:right="0"/>
      </w:pPr>
      <w:r>
        <w:t xml:space="preserve">Направление граждан на прохождение углубленной диспансеризации, включая определение категории граждан, проходящих углубленную диспансеризацию, и определение категории граждан, проходящих углубленную диспансеризацию в первоочередном порядке, осуществляется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14:paraId="0FCBA20B" w14:textId="77777777" w:rsidR="00D27B1F" w:rsidRDefault="00000000">
      <w:pPr>
        <w:ind w:left="-15" w:right="0"/>
      </w:pPr>
      <w:r>
        <w:t xml:space="preserve">В рамках проведения углубленной диспансеризации обеспечивается организация прохождения гражданами углубленной диспансеризации, в том числе в вечерние часы (до 20 часов) и субботу (не реже одной субботы в месяц), а также при наличии технической возможности предоставляется возможность дистанционной записи на диагностические исследования с использованием Портала государственных и муниципальных услуг (функций) города Москвы. </w:t>
      </w:r>
    </w:p>
    <w:p w14:paraId="12143DAA" w14:textId="77777777" w:rsidR="00D27B1F" w:rsidRDefault="00000000">
      <w:pPr>
        <w:ind w:left="-15" w:right="0"/>
      </w:pPr>
      <w:r>
        <w:t xml:space="preserve">Перечень медицинских организаций, осуществляющих углубленную диспансеризацию, и порядок их работы размещаются на официальном сайте Департамента здравоохранения города Москвы в информационно-телекоммуникационной сети Интернет. </w:t>
      </w:r>
    </w:p>
    <w:p w14:paraId="2D8E690B" w14:textId="77777777" w:rsidR="00D27B1F" w:rsidRDefault="00000000">
      <w:pPr>
        <w:ind w:left="-15" w:right="0"/>
      </w:pPr>
      <w:r>
        <w:t xml:space="preserve">Информирование граждан о возможности прохождения углубленной диспансеризации осуществляется с привлечением страховых медицинских организаций путем рассылки по сети подвижной радиотелефонной связи коротких текстовых </w:t>
      </w:r>
      <w:proofErr w:type="spellStart"/>
      <w:r>
        <w:t>smsсообщений</w:t>
      </w:r>
      <w:proofErr w:type="spellEnd"/>
      <w:r>
        <w:t xml:space="preserve">, рассылки </w:t>
      </w:r>
      <w:proofErr w:type="spellStart"/>
      <w:r>
        <w:t>ussd</w:t>
      </w:r>
      <w:proofErr w:type="spellEnd"/>
      <w:r>
        <w:t xml:space="preserve">-сообщений и иных доступных средств связи (при наличии согласия гражданина). </w:t>
      </w:r>
    </w:p>
    <w:p w14:paraId="4B608D02" w14:textId="77777777" w:rsidR="00D27B1F" w:rsidRDefault="00000000">
      <w:pPr>
        <w:spacing w:after="267"/>
        <w:ind w:left="-15" w:right="0"/>
      </w:pPr>
      <w:r>
        <w:t xml:space="preserve">Первый этап углубленной диспансеризации проводится в течение одного дня в целях выявления у граждан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 </w:t>
      </w:r>
    </w:p>
    <w:p w14:paraId="520E608A" w14:textId="77777777" w:rsidR="00D27B1F" w:rsidRDefault="00000000">
      <w:pPr>
        <w:numPr>
          <w:ilvl w:val="0"/>
          <w:numId w:val="1"/>
        </w:numPr>
        <w:spacing w:after="267"/>
        <w:ind w:right="0"/>
      </w:pPr>
      <w:r>
        <w:t xml:space="preserve">измерение насыщения крови кислородом (сатурация) в покое; </w:t>
      </w:r>
    </w:p>
    <w:p w14:paraId="0C9A6DAB" w14:textId="77777777" w:rsidR="00D27B1F" w:rsidRDefault="00000000">
      <w:pPr>
        <w:numPr>
          <w:ilvl w:val="0"/>
          <w:numId w:val="1"/>
        </w:numPr>
        <w:spacing w:after="265"/>
        <w:ind w:right="0"/>
      </w:pPr>
      <w:r>
        <w:t xml:space="preserve">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 </w:t>
      </w:r>
    </w:p>
    <w:p w14:paraId="1B6E034D" w14:textId="77777777" w:rsidR="00D27B1F" w:rsidRDefault="00000000">
      <w:pPr>
        <w:numPr>
          <w:ilvl w:val="0"/>
          <w:numId w:val="1"/>
        </w:numPr>
        <w:spacing w:after="267"/>
        <w:ind w:right="0"/>
      </w:pPr>
      <w:r>
        <w:t xml:space="preserve">проведение спирометрии или спирографии; </w:t>
      </w:r>
    </w:p>
    <w:p w14:paraId="66817411" w14:textId="77777777" w:rsidR="00D27B1F" w:rsidRDefault="00000000">
      <w:pPr>
        <w:numPr>
          <w:ilvl w:val="0"/>
          <w:numId w:val="1"/>
        </w:numPr>
        <w:spacing w:after="267"/>
        <w:ind w:right="0"/>
      </w:pPr>
      <w:r>
        <w:t xml:space="preserve">общий (клинический) анализ крови развернутый; </w:t>
      </w:r>
    </w:p>
    <w:p w14:paraId="0F4E9AE1" w14:textId="77777777" w:rsidR="00D27B1F" w:rsidRDefault="00000000">
      <w:pPr>
        <w:numPr>
          <w:ilvl w:val="0"/>
          <w:numId w:val="1"/>
        </w:numPr>
        <w:spacing w:after="267"/>
        <w:ind w:right="0"/>
      </w:pPr>
      <w:r>
        <w:t xml:space="preserve">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w:t>
      </w:r>
      <w:proofErr w:type="spellStart"/>
      <w:r>
        <w:t>аспартатаминотрансферазы</w:t>
      </w:r>
      <w:proofErr w:type="spellEnd"/>
      <w:r>
        <w:t xml:space="preserve"> в крови, определение активности лактатдегидрогеназы в крови, исследование уровня креатинина в крови); </w:t>
      </w:r>
    </w:p>
    <w:p w14:paraId="55985007" w14:textId="77777777" w:rsidR="00D27B1F" w:rsidRDefault="00000000">
      <w:pPr>
        <w:numPr>
          <w:ilvl w:val="0"/>
          <w:numId w:val="1"/>
        </w:numPr>
        <w:spacing w:after="266"/>
        <w:ind w:right="0"/>
      </w:pPr>
      <w:r>
        <w:lastRenderedPageBreak/>
        <w:t>определение концентрации Д-</w:t>
      </w:r>
      <w:proofErr w:type="spellStart"/>
      <w:r>
        <w:t>димера</w:t>
      </w:r>
      <w:proofErr w:type="spellEnd"/>
      <w:r>
        <w:t xml:space="preserve"> в крови у граждан, перенесших среднюю степень тяжести и выше новой коронавирусной инфекции (COVID-19); </w:t>
      </w:r>
    </w:p>
    <w:p w14:paraId="4F42EF6A" w14:textId="77777777" w:rsidR="00D27B1F" w:rsidRDefault="00000000">
      <w:pPr>
        <w:numPr>
          <w:ilvl w:val="0"/>
          <w:numId w:val="1"/>
        </w:numPr>
        <w:ind w:right="0"/>
      </w:pPr>
      <w:r>
        <w:t xml:space="preserve">проведение рентгенографии органов грудной клетки (если не выполнялась ранее в течение года); </w:t>
      </w:r>
    </w:p>
    <w:p w14:paraId="55E78B4D" w14:textId="77777777" w:rsidR="00D27B1F" w:rsidRDefault="00000000">
      <w:pPr>
        <w:numPr>
          <w:ilvl w:val="0"/>
          <w:numId w:val="1"/>
        </w:numPr>
        <w:ind w:right="0"/>
      </w:pPr>
      <w:r>
        <w:t xml:space="preserve">прием (осмотр) врачом-терапевтом (участковым терапевтом, врачом общей практики). </w:t>
      </w:r>
    </w:p>
    <w:p w14:paraId="2ED7E1FD" w14:textId="77777777" w:rsidR="00D27B1F" w:rsidRDefault="00000000">
      <w:pPr>
        <w:spacing w:after="268"/>
        <w:ind w:left="-15" w:right="0"/>
      </w:pPr>
      <w:r>
        <w:t xml:space="preserve">Второй этап углубленной диспансеризации проводится в целях дополнительного обследования гражданина и уточнения диагноза заболевания (состояния) и включает в себя: </w:t>
      </w:r>
    </w:p>
    <w:p w14:paraId="2B0578A9" w14:textId="77777777" w:rsidR="00D27B1F" w:rsidRDefault="00000000">
      <w:pPr>
        <w:numPr>
          <w:ilvl w:val="0"/>
          <w:numId w:val="1"/>
        </w:numPr>
        <w:spacing w:after="264"/>
        <w:ind w:right="0"/>
      </w:pPr>
      <w:r>
        <w:t xml:space="preserve">проведение эхокардиографии (в случае показателя сатурации в покое 94 процента и ниже, а также по результатам проведения теста с 6-минутной ходьбой); </w:t>
      </w:r>
    </w:p>
    <w:p w14:paraId="0BF2A564" w14:textId="77777777" w:rsidR="00D27B1F" w:rsidRDefault="00000000">
      <w:pPr>
        <w:numPr>
          <w:ilvl w:val="0"/>
          <w:numId w:val="1"/>
        </w:numPr>
        <w:spacing w:after="265"/>
        <w:ind w:right="0"/>
      </w:pPr>
      <w:r>
        <w:t xml:space="preserve">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 </w:t>
      </w:r>
    </w:p>
    <w:p w14:paraId="76BFB76E" w14:textId="77777777" w:rsidR="00D27B1F" w:rsidRDefault="00000000">
      <w:pPr>
        <w:numPr>
          <w:ilvl w:val="0"/>
          <w:numId w:val="1"/>
        </w:numPr>
        <w:ind w:right="0"/>
      </w:pPr>
      <w:r>
        <w:t>дуплексное сканирование вен нижних конечностей (при наличии показаний по результатам определения концентрации Д-</w:t>
      </w:r>
      <w:proofErr w:type="spellStart"/>
      <w:r>
        <w:t>димера</w:t>
      </w:r>
      <w:proofErr w:type="spellEnd"/>
      <w:r>
        <w:t xml:space="preserve"> в крови). </w:t>
      </w:r>
    </w:p>
    <w:p w14:paraId="33ECE974" w14:textId="77777777" w:rsidR="00D27B1F" w:rsidRDefault="00000000">
      <w:pPr>
        <w:spacing w:after="268"/>
        <w:ind w:left="-15" w:right="0"/>
      </w:pPr>
      <w:r>
        <w:t xml:space="preserve">По результатам проведения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медицинских показаний ему оказывается соответствующее лечение и медицинская реабилитация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осуществляется лекарственное обеспечение в соответствии с нормативными правовыми актами Правительства Российской Федерации и правовыми актами города Москвы. </w:t>
      </w:r>
    </w:p>
    <w:p w14:paraId="22C4CF99" w14:textId="77777777" w:rsidR="00D27B1F" w:rsidRDefault="00000000">
      <w:pPr>
        <w:spacing w:after="268"/>
        <w:ind w:left="-15" w:right="0"/>
      </w:pPr>
      <w: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а также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 </w:t>
      </w:r>
    </w:p>
    <w:p w14:paraId="735CECDB" w14:textId="77777777" w:rsidR="00D27B1F" w:rsidRDefault="00000000">
      <w:pPr>
        <w:ind w:left="-15" w:right="0"/>
      </w:pPr>
      <w:r>
        <w:t xml:space="preserve">Общая продолжительность первого этапа диспансеризации детей-сирот, детей, оставшихся без попечения родителей, и детей, находящихся в трудной жизненной ситуации,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из других медицинских организаций общая продолжительность диспансеризации - не более 45 рабочих дней (первый и второй этапы). </w:t>
      </w:r>
    </w:p>
    <w:p w14:paraId="4EF78A50" w14:textId="77777777" w:rsidR="00D27B1F" w:rsidRDefault="00000000">
      <w:pPr>
        <w:ind w:left="-15" w:right="0"/>
      </w:pPr>
      <w:r>
        <w:lastRenderedPageBreak/>
        <w:t xml:space="preserve">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 </w:t>
      </w:r>
    </w:p>
    <w:p w14:paraId="0982098A" w14:textId="77777777" w:rsidR="00D27B1F" w:rsidRDefault="00000000">
      <w:pPr>
        <w:spacing w:after="194" w:line="279" w:lineRule="auto"/>
        <w:ind w:left="10" w:right="-3" w:hanging="10"/>
        <w:jc w:val="right"/>
      </w:pPr>
      <w:r>
        <w:t xml:space="preserve">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 </w:t>
      </w:r>
    </w:p>
    <w:p w14:paraId="5CB4AAE1" w14:textId="77777777" w:rsidR="00D27B1F" w:rsidRDefault="00000000">
      <w:pPr>
        <w:ind w:left="-15" w:right="0"/>
      </w:pPr>
      <w:r>
        <w:t xml:space="preserve">Профилактические медицинские осмотры обучающихся в государственных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Департаментом здравоохранения города Москвы, в медицинской организации государственной системы здравоохранения города Москвы. </w:t>
      </w:r>
    </w:p>
    <w:p w14:paraId="1A0C58FA" w14:textId="77777777" w:rsidR="00D27B1F" w:rsidRDefault="00000000">
      <w:pPr>
        <w:ind w:left="-15" w:right="0"/>
      </w:pPr>
      <w:r>
        <w:t xml:space="preserve">Профилактический медицинский осмотр несовершеннолетнему проводится в два этапа. </w:t>
      </w:r>
    </w:p>
    <w:p w14:paraId="66BE1D20" w14:textId="77777777" w:rsidR="00D27B1F" w:rsidRDefault="00000000">
      <w:pPr>
        <w:ind w:left="-15" w:right="0"/>
      </w:pPr>
      <w:r>
        <w:t xml:space="preserve">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 </w:t>
      </w:r>
    </w:p>
    <w:p w14:paraId="26703835" w14:textId="77777777" w:rsidR="00D27B1F" w:rsidRDefault="00000000">
      <w:pPr>
        <w:ind w:left="-15" w:right="0"/>
      </w:pPr>
      <w:r>
        <w:t xml:space="preserve">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 </w:t>
      </w:r>
    </w:p>
    <w:p w14:paraId="3A290C17" w14:textId="77777777" w:rsidR="00D27B1F" w:rsidRDefault="00000000">
      <w:pPr>
        <w:ind w:left="-15" w:right="0"/>
      </w:pPr>
      <w:r>
        <w:t xml:space="preserve">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 </w:t>
      </w:r>
    </w:p>
    <w:p w14:paraId="53C1A918" w14:textId="77777777" w:rsidR="00D27B1F" w:rsidRDefault="00000000">
      <w:pPr>
        <w:spacing w:after="0"/>
        <w:ind w:left="-15" w:right="0"/>
      </w:pPr>
      <w:r>
        <w:t xml:space="preserve">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 </w:t>
      </w:r>
    </w:p>
    <w:p w14:paraId="4780D649" w14:textId="77777777" w:rsidR="00D27B1F" w:rsidRDefault="00000000">
      <w:pPr>
        <w:spacing w:after="0" w:line="259" w:lineRule="auto"/>
        <w:ind w:left="0" w:right="0" w:firstLine="0"/>
        <w:jc w:val="left"/>
      </w:pPr>
      <w:r>
        <w:rPr>
          <w:rFonts w:ascii="Calibri" w:eastAsia="Calibri" w:hAnsi="Calibri" w:cs="Calibri"/>
          <w:sz w:val="22"/>
        </w:rPr>
        <w:t xml:space="preserve"> </w:t>
      </w:r>
    </w:p>
    <w:sectPr w:rsidR="00D27B1F">
      <w:pgSz w:w="11906" w:h="16838"/>
      <w:pgMar w:top="1181" w:right="843" w:bottom="122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64CBF"/>
    <w:multiLevelType w:val="hybridMultilevel"/>
    <w:tmpl w:val="045EEC4E"/>
    <w:lvl w:ilvl="0" w:tplc="2E76B3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1C8CE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B4D1A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0821A4">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7EC19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26085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24B95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E60A9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87536">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95738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B1F"/>
    <w:rsid w:val="00D27B1F"/>
    <w:rsid w:val="00DC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5265702"/>
  <w15:docId w15:val="{904C4D0B-564F-A64C-B250-624D6D8D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20" w:line="254" w:lineRule="auto"/>
      <w:ind w:left="6210" w:right="5" w:firstLine="530"/>
      <w:jc w:val="both"/>
    </w:pPr>
    <w:rPr>
      <w:rFonts w:ascii="Times New Roman" w:eastAsia="Times New Roman" w:hAnsi="Times New Roman" w:cs="Times New Roman"/>
      <w:color w:val="000000"/>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2158</Words>
  <Characters>12306</Characters>
  <Application>Microsoft Office Word</Application>
  <DocSecurity>0</DocSecurity>
  <Lines>102</Lines>
  <Paragraphs>28</Paragraphs>
  <ScaleCrop>false</ScaleCrop>
  <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100</cp:lastModifiedBy>
  <cp:revision>2</cp:revision>
  <dcterms:created xsi:type="dcterms:W3CDTF">2023-01-22T22:49:00Z</dcterms:created>
  <dcterms:modified xsi:type="dcterms:W3CDTF">2023-01-22T22:49:00Z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2023-01-22T22:49:15Z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3a1cde38-f008-4e63-95a7-6cc39d485b77</vt:lpwstr>
  </property>
  <property fmtid="{D5CDD505-2E9C-101B-9397-08002B2CF9AE}" pid="7" name="MSIP_Label_defa4170-0d19-0005-0004-bc88714345d2_ActionId">
    <vt:lpwstr>461c6005-1e12-44f2-a64c-42b08315aa29</vt:lpwstr>
  </property>
  <property fmtid="{D5CDD505-2E9C-101B-9397-08002B2CF9AE}" pid="8" name="MSIP_Label_defa4170-0d19-0005-0004-bc88714345d2_ContentBits">
    <vt:lpwstr>0</vt:lpwstr>
  </property>
</Properties>
</file>